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E7A3" w14:textId="5AF8E0E1" w:rsidR="003176D4" w:rsidRPr="00614445" w:rsidRDefault="00B404C5">
      <w:pPr>
        <w:rPr>
          <w:b/>
          <w:bCs/>
          <w:sz w:val="32"/>
          <w:szCs w:val="32"/>
        </w:rPr>
      </w:pPr>
      <w:r w:rsidRPr="00614445">
        <w:rPr>
          <w:b/>
          <w:bCs/>
          <w:sz w:val="32"/>
          <w:szCs w:val="32"/>
        </w:rPr>
        <w:t>26</w:t>
      </w:r>
      <w:r w:rsidRPr="00614445">
        <w:rPr>
          <w:b/>
          <w:bCs/>
          <w:sz w:val="32"/>
          <w:szCs w:val="32"/>
          <w:vertAlign w:val="superscript"/>
        </w:rPr>
        <w:t>th</w:t>
      </w:r>
      <w:r w:rsidRPr="00614445">
        <w:rPr>
          <w:b/>
          <w:bCs/>
          <w:sz w:val="32"/>
          <w:szCs w:val="32"/>
        </w:rPr>
        <w:t xml:space="preserve"> Per Annum, 2025</w:t>
      </w:r>
    </w:p>
    <w:p w14:paraId="52264F6F" w14:textId="18643356" w:rsidR="00B404C5" w:rsidRDefault="00E8042F" w:rsidP="00E8042F">
      <w:pPr>
        <w:jc w:val="both"/>
        <w:rPr>
          <w:sz w:val="32"/>
          <w:szCs w:val="32"/>
        </w:rPr>
      </w:pPr>
      <w:r>
        <w:rPr>
          <w:sz w:val="32"/>
          <w:szCs w:val="32"/>
        </w:rPr>
        <w:t>If s</w:t>
      </w:r>
      <w:r w:rsidR="00E4366D">
        <w:rPr>
          <w:sz w:val="32"/>
          <w:szCs w:val="32"/>
        </w:rPr>
        <w:t>ometimes life seems like a</w:t>
      </w:r>
      <w:r>
        <w:rPr>
          <w:sz w:val="32"/>
          <w:szCs w:val="32"/>
        </w:rPr>
        <w:t>n endless</w:t>
      </w:r>
      <w:r w:rsidR="00E4366D">
        <w:rPr>
          <w:sz w:val="32"/>
          <w:szCs w:val="32"/>
        </w:rPr>
        <w:t xml:space="preserve"> battle, </w:t>
      </w:r>
      <w:r>
        <w:rPr>
          <w:sz w:val="32"/>
          <w:szCs w:val="32"/>
        </w:rPr>
        <w:t xml:space="preserve">an uphill struggle, or a fight without a finish, know that you are not alone, and that it was ever thus. Paul’s encouragement to S. Timothy, which we read today in our second lesson, is for us, too: “Fight the good fight of the faith.” It’s a rallying cry, a half-time pep talk, a shout of encouragement from the coach on the bank: keep at it, keep going. </w:t>
      </w:r>
    </w:p>
    <w:p w14:paraId="6E94BBCC" w14:textId="1C1B68C2" w:rsidR="00E8042F" w:rsidRDefault="00530F8F" w:rsidP="00E8042F">
      <w:pPr>
        <w:jc w:val="both"/>
        <w:rPr>
          <w:sz w:val="32"/>
          <w:szCs w:val="32"/>
        </w:rPr>
      </w:pPr>
      <w:r>
        <w:rPr>
          <w:sz w:val="32"/>
          <w:szCs w:val="32"/>
        </w:rPr>
        <w:t xml:space="preserve">That’s great, as far as it goes: we all need encouragement. But it’s not enough to say “chin up!” and move on: we need advice, too, and S. Paul is ready with it. Like any soldier, any sportsman, we need to remember our training: to double down on the good habits which lead to victory, and to shun the bad habits which lead to defeat. </w:t>
      </w:r>
    </w:p>
    <w:p w14:paraId="12DA1074" w14:textId="2D9D70A2" w:rsidR="00530F8F" w:rsidRDefault="00530F8F" w:rsidP="00E8042F">
      <w:pPr>
        <w:jc w:val="both"/>
        <w:rPr>
          <w:sz w:val="32"/>
          <w:szCs w:val="32"/>
        </w:rPr>
      </w:pPr>
      <w:r>
        <w:rPr>
          <w:sz w:val="32"/>
          <w:szCs w:val="32"/>
        </w:rPr>
        <w:t xml:space="preserve">Here goes: “pursue righteousness, godliness, faith, love, steadfastness, gentleness.” That’s S. Paul’s recipe for victory, as written to S. Timothy. </w:t>
      </w:r>
      <w:r w:rsidR="005D4521">
        <w:rPr>
          <w:sz w:val="32"/>
          <w:szCs w:val="32"/>
        </w:rPr>
        <w:t>These are the habits in which we need to grow if we are to emerge from our contest – with the world, the flesh, and the devil – victorious.</w:t>
      </w:r>
    </w:p>
    <w:p w14:paraId="7B8F36C9" w14:textId="77777777" w:rsidR="00842CDC" w:rsidRDefault="005D4521" w:rsidP="00E8042F">
      <w:pPr>
        <w:jc w:val="both"/>
        <w:rPr>
          <w:sz w:val="32"/>
          <w:szCs w:val="32"/>
        </w:rPr>
      </w:pPr>
      <w:r>
        <w:rPr>
          <w:sz w:val="32"/>
          <w:szCs w:val="32"/>
        </w:rPr>
        <w:t xml:space="preserve">Righteousness – </w:t>
      </w:r>
      <w:proofErr w:type="spellStart"/>
      <w:r w:rsidRPr="005D4521">
        <w:rPr>
          <w:sz w:val="32"/>
          <w:szCs w:val="32"/>
        </w:rPr>
        <w:t>δικ</w:t>
      </w:r>
      <w:proofErr w:type="spellEnd"/>
      <w:r w:rsidRPr="005D4521">
        <w:rPr>
          <w:sz w:val="32"/>
          <w:szCs w:val="32"/>
        </w:rPr>
        <w:t>αιοσύνη</w:t>
      </w:r>
      <w:r>
        <w:rPr>
          <w:sz w:val="32"/>
          <w:szCs w:val="32"/>
        </w:rPr>
        <w:t xml:space="preserve"> – is the virtue of justice, of giving others what is due them.</w:t>
      </w:r>
      <w:r w:rsidR="007C1F00">
        <w:rPr>
          <w:sz w:val="32"/>
          <w:szCs w:val="32"/>
        </w:rPr>
        <w:t xml:space="preserve"> If we lack this virtue, we end up like Dives, the rich man in the Gospel, who day after day sees Lazarus at this gate and do</w:t>
      </w:r>
      <w:r w:rsidR="005D79E9">
        <w:rPr>
          <w:sz w:val="32"/>
          <w:szCs w:val="32"/>
        </w:rPr>
        <w:t>e</w:t>
      </w:r>
      <w:r w:rsidR="007C1F00">
        <w:rPr>
          <w:sz w:val="32"/>
          <w:szCs w:val="32"/>
        </w:rPr>
        <w:t xml:space="preserve">s nothing for him. </w:t>
      </w:r>
    </w:p>
    <w:p w14:paraId="4DB7CFAB" w14:textId="4035BAE6" w:rsidR="007C1F00" w:rsidRPr="00842CDC" w:rsidRDefault="005D79E9" w:rsidP="00E8042F">
      <w:pPr>
        <w:jc w:val="both"/>
        <w:rPr>
          <w:sz w:val="32"/>
          <w:szCs w:val="32"/>
        </w:rPr>
      </w:pPr>
      <w:r>
        <w:rPr>
          <w:sz w:val="32"/>
          <w:szCs w:val="32"/>
        </w:rPr>
        <w:t xml:space="preserve">This isn’t a failure of generosity, it’s a failure of justice, because relieving our needy brothers and sisters according to our means isn’t an optional extra – nice to have but not essential – it’s an obligation. </w:t>
      </w:r>
      <w:r w:rsidR="00842CDC">
        <w:rPr>
          <w:sz w:val="32"/>
          <w:szCs w:val="32"/>
        </w:rPr>
        <w:t xml:space="preserve">If we have excess wealth, which we don’t need for our reasonable expenses, now or in the future, it </w:t>
      </w:r>
      <w:r w:rsidR="00842CDC">
        <w:rPr>
          <w:i/>
          <w:iCs/>
          <w:sz w:val="32"/>
          <w:szCs w:val="32"/>
        </w:rPr>
        <w:t xml:space="preserve">belongs </w:t>
      </w:r>
      <w:r w:rsidR="00842CDC">
        <w:rPr>
          <w:sz w:val="32"/>
          <w:szCs w:val="32"/>
        </w:rPr>
        <w:t>to the poor, and is no longer ours. Retaining it is unjust, and squandering it on the most expensive clothes money can buy, and on daily gluttony, is shameful.</w:t>
      </w:r>
    </w:p>
    <w:p w14:paraId="50A51E17" w14:textId="088DD3FA" w:rsidR="000172E4" w:rsidRDefault="00842CDC" w:rsidP="00E8042F">
      <w:pPr>
        <w:jc w:val="both"/>
        <w:rPr>
          <w:sz w:val="32"/>
          <w:szCs w:val="32"/>
        </w:rPr>
      </w:pPr>
      <w:r>
        <w:rPr>
          <w:sz w:val="32"/>
          <w:szCs w:val="32"/>
        </w:rPr>
        <w:t xml:space="preserve">Godliness isn’t the best translation of </w:t>
      </w:r>
      <w:proofErr w:type="spellStart"/>
      <w:r w:rsidRPr="00842CDC">
        <w:rPr>
          <w:rFonts w:ascii="Times New Roman" w:hAnsi="Times New Roman" w:cs="Times New Roman"/>
          <w:sz w:val="32"/>
          <w:szCs w:val="32"/>
        </w:rPr>
        <w:t>ἐ</w:t>
      </w:r>
      <w:r w:rsidRPr="00842CDC">
        <w:rPr>
          <w:sz w:val="32"/>
          <w:szCs w:val="32"/>
        </w:rPr>
        <w:t>υσέ</w:t>
      </w:r>
      <w:proofErr w:type="spellEnd"/>
      <w:r w:rsidRPr="00842CDC">
        <w:rPr>
          <w:sz w:val="32"/>
          <w:szCs w:val="32"/>
        </w:rPr>
        <w:t>βεια</w:t>
      </w:r>
      <w:r>
        <w:rPr>
          <w:sz w:val="32"/>
          <w:szCs w:val="32"/>
        </w:rPr>
        <w:t xml:space="preserve">: a better one is ‘piety’, a word </w:t>
      </w:r>
      <w:r w:rsidR="00350C28">
        <w:rPr>
          <w:sz w:val="32"/>
          <w:szCs w:val="32"/>
        </w:rPr>
        <w:t>which can confuse</w:t>
      </w:r>
      <w:r>
        <w:rPr>
          <w:sz w:val="32"/>
          <w:szCs w:val="32"/>
        </w:rPr>
        <w:t xml:space="preserve">. Piety isn’t about loving devotions like the rosary or the Sacred Heart: Piety is the virtue which helps us to do our duty, to God, first, but also to parents, to family, to country. </w:t>
      </w:r>
    </w:p>
    <w:p w14:paraId="0C2E7EDA" w14:textId="77777777" w:rsidR="000172E4" w:rsidRDefault="000172E4" w:rsidP="00E8042F">
      <w:pPr>
        <w:jc w:val="both"/>
        <w:rPr>
          <w:sz w:val="32"/>
          <w:szCs w:val="32"/>
        </w:rPr>
      </w:pPr>
      <w:r>
        <w:rPr>
          <w:sz w:val="32"/>
          <w:szCs w:val="32"/>
        </w:rPr>
        <w:t xml:space="preserve">If the rich man had had more piety, he wouldn’t have neglected his religion, or his brothers, to whom he wants – too late! – warning to be sent, or the poor man dying at his door. If </w:t>
      </w:r>
      <w:r w:rsidR="007C1F00">
        <w:rPr>
          <w:sz w:val="32"/>
          <w:szCs w:val="32"/>
        </w:rPr>
        <w:t>the luxurious plutocrats castigated by Amos, “who are at ease in Sion […] but are not grieved over the ruin of Joseph”</w:t>
      </w:r>
      <w:r>
        <w:rPr>
          <w:sz w:val="32"/>
          <w:szCs w:val="32"/>
        </w:rPr>
        <w:t xml:space="preserve"> had had more piety, they would have been more grieved over the collapse of their country’s morals.</w:t>
      </w:r>
    </w:p>
    <w:p w14:paraId="16D9262A" w14:textId="18D6315D" w:rsidR="005D4521" w:rsidRDefault="000172E4" w:rsidP="00E8042F">
      <w:pPr>
        <w:jc w:val="both"/>
        <w:rPr>
          <w:sz w:val="32"/>
          <w:szCs w:val="32"/>
        </w:rPr>
      </w:pPr>
      <w:r>
        <w:rPr>
          <w:sz w:val="32"/>
          <w:szCs w:val="32"/>
        </w:rPr>
        <w:lastRenderedPageBreak/>
        <w:t xml:space="preserve">S. Paul is explicit that the good fight is a fight “of the faith,” so it’s unsurprising to find </w:t>
      </w:r>
      <w:r w:rsidRPr="000172E4">
        <w:rPr>
          <w:sz w:val="32"/>
          <w:szCs w:val="32"/>
        </w:rPr>
        <w:t>π</w:t>
      </w:r>
      <w:proofErr w:type="spellStart"/>
      <w:r w:rsidRPr="000172E4">
        <w:rPr>
          <w:sz w:val="32"/>
          <w:szCs w:val="32"/>
        </w:rPr>
        <w:t>ίστις</w:t>
      </w:r>
      <w:proofErr w:type="spellEnd"/>
      <w:r>
        <w:rPr>
          <w:sz w:val="32"/>
          <w:szCs w:val="32"/>
        </w:rPr>
        <w:t>, or faith among the arms we should take up. If we don’t believe in God, and trust in His Holy Word, and obey His Holy Church, then we won’t know what our duty is, or where righteousness lies, because our minds will be darkened still in the ignorance of unbelief.</w:t>
      </w:r>
      <w:r w:rsidR="00B447EF">
        <w:rPr>
          <w:sz w:val="32"/>
          <w:szCs w:val="32"/>
        </w:rPr>
        <w:t xml:space="preserve"> Whether the 8</w:t>
      </w:r>
      <w:r w:rsidR="00B447EF" w:rsidRPr="00B447EF">
        <w:rPr>
          <w:sz w:val="32"/>
          <w:szCs w:val="32"/>
          <w:vertAlign w:val="superscript"/>
        </w:rPr>
        <w:t>th</w:t>
      </w:r>
      <w:r w:rsidR="00B447EF">
        <w:rPr>
          <w:sz w:val="32"/>
          <w:szCs w:val="32"/>
        </w:rPr>
        <w:t xml:space="preserve"> century </w:t>
      </w:r>
      <w:proofErr w:type="spellStart"/>
      <w:r w:rsidR="00B447EF" w:rsidRPr="00B447EF">
        <w:rPr>
          <w:smallCaps/>
          <w:sz w:val="32"/>
          <w:szCs w:val="32"/>
        </w:rPr>
        <w:t>bc</w:t>
      </w:r>
      <w:proofErr w:type="spellEnd"/>
      <w:r w:rsidR="00B447EF">
        <w:rPr>
          <w:smallCaps/>
          <w:sz w:val="32"/>
          <w:szCs w:val="32"/>
        </w:rPr>
        <w:t>,</w:t>
      </w:r>
      <w:r w:rsidR="00B447EF" w:rsidRPr="00B447EF">
        <w:rPr>
          <w:sz w:val="32"/>
          <w:szCs w:val="32"/>
        </w:rPr>
        <w:t xml:space="preserve"> when Amos wrote,</w:t>
      </w:r>
      <w:r w:rsidR="00B447EF">
        <w:rPr>
          <w:sz w:val="32"/>
          <w:szCs w:val="32"/>
        </w:rPr>
        <w:t xml:space="preserve"> or the 21</w:t>
      </w:r>
      <w:r w:rsidR="00B447EF" w:rsidRPr="00B447EF">
        <w:rPr>
          <w:sz w:val="32"/>
          <w:szCs w:val="32"/>
          <w:vertAlign w:val="superscript"/>
        </w:rPr>
        <w:t>st</w:t>
      </w:r>
      <w:r w:rsidR="00B447EF">
        <w:rPr>
          <w:sz w:val="32"/>
          <w:szCs w:val="32"/>
        </w:rPr>
        <w:t xml:space="preserve"> century </w:t>
      </w:r>
      <w:r w:rsidR="00B447EF" w:rsidRPr="00B447EF">
        <w:rPr>
          <w:smallCaps/>
          <w:sz w:val="32"/>
          <w:szCs w:val="32"/>
        </w:rPr>
        <w:t>ad</w:t>
      </w:r>
      <w:r w:rsidR="00B447EF">
        <w:rPr>
          <w:sz w:val="32"/>
          <w:szCs w:val="32"/>
        </w:rPr>
        <w:t xml:space="preserve"> makes no difference: loss of faith leads to loss of moral</w:t>
      </w:r>
      <w:r w:rsidR="00350C28">
        <w:rPr>
          <w:sz w:val="32"/>
          <w:szCs w:val="32"/>
        </w:rPr>
        <w:t>s</w:t>
      </w:r>
      <w:r w:rsidR="00B447EF">
        <w:rPr>
          <w:sz w:val="32"/>
          <w:szCs w:val="32"/>
        </w:rPr>
        <w:t xml:space="preserve">. </w:t>
      </w:r>
    </w:p>
    <w:p w14:paraId="03BE47F6" w14:textId="19ADACA2" w:rsidR="00B447EF" w:rsidRDefault="00B447EF" w:rsidP="00E8042F">
      <w:pPr>
        <w:jc w:val="both"/>
        <w:rPr>
          <w:sz w:val="32"/>
          <w:szCs w:val="32"/>
        </w:rPr>
      </w:pPr>
      <w:r>
        <w:rPr>
          <w:sz w:val="32"/>
          <w:szCs w:val="32"/>
        </w:rPr>
        <w:t xml:space="preserve">Faith without works, though, is dead, as we know. To make faith active, to make it more than theoretical, we need the virtue, the grace, the gift, of love. </w:t>
      </w:r>
      <w:r w:rsidR="0018451B">
        <w:rPr>
          <w:sz w:val="32"/>
          <w:szCs w:val="32"/>
        </w:rPr>
        <w:t xml:space="preserve">But don’t be confused: this isn’t </w:t>
      </w:r>
      <w:proofErr w:type="spellStart"/>
      <w:r w:rsidR="0018451B" w:rsidRPr="0018451B">
        <w:rPr>
          <w:rFonts w:ascii="Times New Roman" w:hAnsi="Times New Roman" w:cs="Times New Roman"/>
          <w:sz w:val="32"/>
          <w:szCs w:val="32"/>
        </w:rPr>
        <w:t>ἔ</w:t>
      </w:r>
      <w:r w:rsidR="0018451B" w:rsidRPr="0018451B">
        <w:rPr>
          <w:sz w:val="32"/>
          <w:szCs w:val="32"/>
        </w:rPr>
        <w:t>ρως</w:t>
      </w:r>
      <w:proofErr w:type="spellEnd"/>
      <w:r w:rsidR="0018451B">
        <w:rPr>
          <w:sz w:val="32"/>
          <w:szCs w:val="32"/>
        </w:rPr>
        <w:t xml:space="preserve">, romantic love; nor is it </w:t>
      </w:r>
      <w:proofErr w:type="spellStart"/>
      <w:r w:rsidR="0018451B" w:rsidRPr="0018451B">
        <w:rPr>
          <w:sz w:val="32"/>
          <w:szCs w:val="32"/>
        </w:rPr>
        <w:t>φιλί</w:t>
      </w:r>
      <w:proofErr w:type="spellEnd"/>
      <w:r w:rsidR="0018451B" w:rsidRPr="0018451B">
        <w:rPr>
          <w:sz w:val="32"/>
          <w:szCs w:val="32"/>
        </w:rPr>
        <w:t>α</w:t>
      </w:r>
      <w:r w:rsidR="0018451B">
        <w:rPr>
          <w:sz w:val="32"/>
          <w:szCs w:val="32"/>
        </w:rPr>
        <w:t xml:space="preserve">, the love of friendship. This love is </w:t>
      </w:r>
      <w:proofErr w:type="spellStart"/>
      <w:r w:rsidR="0018451B" w:rsidRPr="0018451B">
        <w:rPr>
          <w:rFonts w:ascii="Times New Roman" w:hAnsi="Times New Roman" w:cs="Times New Roman"/>
          <w:sz w:val="32"/>
          <w:szCs w:val="32"/>
        </w:rPr>
        <w:t>ἀ</w:t>
      </w:r>
      <w:r w:rsidR="0018451B" w:rsidRPr="0018451B">
        <w:rPr>
          <w:sz w:val="32"/>
          <w:szCs w:val="32"/>
        </w:rPr>
        <w:t>γά</w:t>
      </w:r>
      <w:proofErr w:type="spellEnd"/>
      <w:r w:rsidR="0018451B" w:rsidRPr="0018451B">
        <w:rPr>
          <w:sz w:val="32"/>
          <w:szCs w:val="32"/>
        </w:rPr>
        <w:t>πη</w:t>
      </w:r>
      <w:r w:rsidR="0018451B">
        <w:rPr>
          <w:sz w:val="32"/>
          <w:szCs w:val="32"/>
        </w:rPr>
        <w:t xml:space="preserve">, the love which spends itself for the beloved, which desires the good of the beloved even at the cost of itself. </w:t>
      </w:r>
    </w:p>
    <w:p w14:paraId="62626249" w14:textId="77777777" w:rsidR="00EE153D" w:rsidRDefault="0018451B" w:rsidP="00E8042F">
      <w:pPr>
        <w:jc w:val="both"/>
        <w:rPr>
          <w:sz w:val="32"/>
          <w:szCs w:val="32"/>
        </w:rPr>
      </w:pPr>
      <w:r>
        <w:rPr>
          <w:sz w:val="32"/>
          <w:szCs w:val="32"/>
        </w:rPr>
        <w:t xml:space="preserve">It's the love which Christ taught us from the Cross, when He gave Himself, sinless, for us, sinners. </w:t>
      </w:r>
      <w:r w:rsidR="00EE153D">
        <w:rPr>
          <w:sz w:val="32"/>
          <w:szCs w:val="32"/>
        </w:rPr>
        <w:t>As we learn the lesson of the Cross, we will have to learn to give of ourselves; beginning with the small and unimportant things like money, and on up the scale through time and talent, prayer and sacrifice, to that complete donation of ourselves which God desires.</w:t>
      </w:r>
    </w:p>
    <w:p w14:paraId="28AED702" w14:textId="4BF18F49" w:rsidR="00FD234D" w:rsidRDefault="00EE153D" w:rsidP="00E8042F">
      <w:pPr>
        <w:jc w:val="both"/>
        <w:rPr>
          <w:sz w:val="32"/>
          <w:szCs w:val="32"/>
        </w:rPr>
      </w:pPr>
      <w:r>
        <w:rPr>
          <w:sz w:val="32"/>
          <w:szCs w:val="32"/>
        </w:rPr>
        <w:t xml:space="preserve">That is a lot to ask, especially of us fallen creatures. </w:t>
      </w:r>
      <w:r w:rsidR="00C0295D">
        <w:rPr>
          <w:sz w:val="32"/>
          <w:szCs w:val="32"/>
        </w:rPr>
        <w:t>The temptation to give up is enormous: perhaps that’s what happened to the urban elites in ancient Israel; or to the rich man in Jesus’ parable. Virtue was too hard, and vice all too easy.</w:t>
      </w:r>
      <w:r>
        <w:rPr>
          <w:sz w:val="32"/>
          <w:szCs w:val="32"/>
        </w:rPr>
        <w:t xml:space="preserve"> </w:t>
      </w:r>
      <w:r w:rsidR="00C0295D">
        <w:rPr>
          <w:sz w:val="32"/>
          <w:szCs w:val="32"/>
        </w:rPr>
        <w:t xml:space="preserve">To last through the fight, then, we need </w:t>
      </w:r>
      <w:r w:rsidR="00C0295D" w:rsidRPr="00C0295D">
        <w:rPr>
          <w:rFonts w:ascii="Times New Roman" w:hAnsi="Times New Roman" w:cs="Times New Roman"/>
          <w:sz w:val="32"/>
          <w:szCs w:val="32"/>
        </w:rPr>
        <w:t>ὑ</w:t>
      </w:r>
      <w:r w:rsidR="00C0295D" w:rsidRPr="00C0295D">
        <w:rPr>
          <w:sz w:val="32"/>
          <w:szCs w:val="32"/>
        </w:rPr>
        <w:t>π</w:t>
      </w:r>
      <w:proofErr w:type="spellStart"/>
      <w:r w:rsidR="00C0295D" w:rsidRPr="00C0295D">
        <w:rPr>
          <w:sz w:val="32"/>
          <w:szCs w:val="32"/>
        </w:rPr>
        <w:t>ομονή</w:t>
      </w:r>
      <w:proofErr w:type="spellEnd"/>
      <w:r w:rsidR="00C0295D">
        <w:rPr>
          <w:sz w:val="32"/>
          <w:szCs w:val="32"/>
        </w:rPr>
        <w:t>, or endurance, the virtue of staying on course, remaining where we are, persisting in our calling.</w:t>
      </w:r>
      <w:r w:rsidR="00891F3B">
        <w:rPr>
          <w:sz w:val="32"/>
          <w:szCs w:val="32"/>
        </w:rPr>
        <w:t xml:space="preserve"> </w:t>
      </w:r>
    </w:p>
    <w:p w14:paraId="24503494" w14:textId="65EFB466" w:rsidR="00891F3B" w:rsidRDefault="00891F3B" w:rsidP="00E8042F">
      <w:pPr>
        <w:jc w:val="both"/>
        <w:rPr>
          <w:sz w:val="32"/>
          <w:szCs w:val="32"/>
        </w:rPr>
      </w:pPr>
      <w:r>
        <w:rPr>
          <w:sz w:val="32"/>
          <w:szCs w:val="32"/>
        </w:rPr>
        <w:t>That’s a virtue we sorely need today, when it can seem like the whole world is trying to force us into unbelief, irrelevance, and immorality, when you can’t open a newspaper or turn on the television without encountering something grossly offensive to faith and morals.</w:t>
      </w:r>
      <w:r w:rsidR="00EF7594">
        <w:rPr>
          <w:sz w:val="32"/>
          <w:szCs w:val="32"/>
        </w:rPr>
        <w:t xml:space="preserve"> </w:t>
      </w:r>
      <w:r w:rsidR="0064496E">
        <w:rPr>
          <w:sz w:val="32"/>
          <w:szCs w:val="32"/>
        </w:rPr>
        <w:t>Make no mistake about it: we are at war for our own  souls, and the soul of our nation, just as Amos was 28 centuries ago.</w:t>
      </w:r>
    </w:p>
    <w:p w14:paraId="70BF3783" w14:textId="4BC0BBCC" w:rsidR="0064496E" w:rsidRDefault="0064496E" w:rsidP="00E8042F">
      <w:pPr>
        <w:jc w:val="both"/>
        <w:rPr>
          <w:sz w:val="32"/>
          <w:szCs w:val="32"/>
        </w:rPr>
      </w:pPr>
      <w:r>
        <w:rPr>
          <w:sz w:val="32"/>
          <w:szCs w:val="32"/>
        </w:rPr>
        <w:t xml:space="preserve">But in war, the temptation to wrath and rageful deeds is high. To guard ourselves against rash words or actions, we need the virtue of gentleness, </w:t>
      </w:r>
      <w:r w:rsidRPr="0064496E">
        <w:rPr>
          <w:sz w:val="32"/>
          <w:szCs w:val="32"/>
        </w:rPr>
        <w:t>πραϋπ</w:t>
      </w:r>
      <w:proofErr w:type="spellStart"/>
      <w:r w:rsidRPr="0064496E">
        <w:rPr>
          <w:sz w:val="32"/>
          <w:szCs w:val="32"/>
        </w:rPr>
        <w:t>άθει</w:t>
      </w:r>
      <w:proofErr w:type="spellEnd"/>
      <w:r w:rsidRPr="0064496E">
        <w:rPr>
          <w:sz w:val="32"/>
          <w:szCs w:val="32"/>
        </w:rPr>
        <w:t>α</w:t>
      </w:r>
      <w:r>
        <w:rPr>
          <w:sz w:val="32"/>
          <w:szCs w:val="32"/>
        </w:rPr>
        <w:t xml:space="preserve">, </w:t>
      </w:r>
      <w:r w:rsidR="0001078B">
        <w:rPr>
          <w:sz w:val="32"/>
          <w:szCs w:val="32"/>
        </w:rPr>
        <w:t xml:space="preserve">which means something like ‘mild-emotion-ed’. </w:t>
      </w:r>
      <w:r w:rsidR="00E3791F">
        <w:rPr>
          <w:sz w:val="32"/>
          <w:szCs w:val="32"/>
        </w:rPr>
        <w:t xml:space="preserve">Gentleness, to the modern English ear, often has a flavour of weakness, but </w:t>
      </w:r>
      <w:r w:rsidR="00E3791F" w:rsidRPr="00E3791F">
        <w:rPr>
          <w:sz w:val="32"/>
          <w:szCs w:val="32"/>
        </w:rPr>
        <w:t>πραϋπ</w:t>
      </w:r>
      <w:proofErr w:type="spellStart"/>
      <w:r w:rsidR="00E3791F" w:rsidRPr="00E3791F">
        <w:rPr>
          <w:sz w:val="32"/>
          <w:szCs w:val="32"/>
        </w:rPr>
        <w:t>άθει</w:t>
      </w:r>
      <w:proofErr w:type="spellEnd"/>
      <w:r w:rsidR="00E3791F" w:rsidRPr="00E3791F">
        <w:rPr>
          <w:sz w:val="32"/>
          <w:szCs w:val="32"/>
        </w:rPr>
        <w:t>α</w:t>
      </w:r>
      <w:r w:rsidR="00E3791F">
        <w:rPr>
          <w:sz w:val="32"/>
          <w:szCs w:val="32"/>
        </w:rPr>
        <w:t xml:space="preserve"> is not weak: to calm your emotions, to defuse your wrath, takes strength and firmness of mind, which we need, along with endurance, love, faith, piety, and justice, to “fight the good fight of the faith.” </w:t>
      </w:r>
      <w:r w:rsidR="0001078B">
        <w:rPr>
          <w:sz w:val="32"/>
          <w:szCs w:val="32"/>
        </w:rPr>
        <w:t xml:space="preserve"> </w:t>
      </w:r>
    </w:p>
    <w:p w14:paraId="4EAC8196" w14:textId="289A459A" w:rsidR="00FD234D" w:rsidRPr="00614445" w:rsidRDefault="00FD234D" w:rsidP="00E8042F">
      <w:pPr>
        <w:jc w:val="both"/>
        <w:rPr>
          <w:sz w:val="32"/>
          <w:szCs w:val="32"/>
        </w:rPr>
      </w:pPr>
      <w:r>
        <w:rPr>
          <w:sz w:val="32"/>
          <w:szCs w:val="32"/>
        </w:rPr>
        <w:t xml:space="preserve">And what for? “Lay hold of the eternal life to which you were called,” Paul exhorts Timothy. </w:t>
      </w:r>
      <w:r w:rsidR="00E111C8">
        <w:rPr>
          <w:sz w:val="32"/>
          <w:szCs w:val="32"/>
        </w:rPr>
        <w:t xml:space="preserve">I said last week that we are in training for eternity: luxury, cold-heartedness, </w:t>
      </w:r>
      <w:r w:rsidR="00E111C8">
        <w:rPr>
          <w:sz w:val="32"/>
          <w:szCs w:val="32"/>
        </w:rPr>
        <w:lastRenderedPageBreak/>
        <w:t xml:space="preserve">injustice, and gluttony aren’t going to fit us for heaven. But righteousness, piety, faith, love, steadfastness, and gentleness will. </w:t>
      </w:r>
      <w:r w:rsidR="00977E0A">
        <w:rPr>
          <w:sz w:val="32"/>
          <w:szCs w:val="32"/>
        </w:rPr>
        <w:t xml:space="preserve">The good news: we don’t have to fight the good fight alone: Jesus has walked this way for us and before us, and we have only to follow Him. Through our Baptisms, we have already been called to eternal life, and through the grace of that sacrament, and all the sacraments – especially Holy Communion and Confession – we receive power from on high to fight this fight </w:t>
      </w:r>
      <w:r w:rsidR="00977E0A" w:rsidRPr="00977E0A">
        <w:rPr>
          <w:i/>
          <w:iCs/>
          <w:sz w:val="32"/>
          <w:szCs w:val="32"/>
        </w:rPr>
        <w:t>and win</w:t>
      </w:r>
      <w:r w:rsidR="00977E0A">
        <w:rPr>
          <w:sz w:val="32"/>
          <w:szCs w:val="32"/>
        </w:rPr>
        <w:t xml:space="preserve">. To God “be honour and eternal dominion”. Amen. </w:t>
      </w:r>
    </w:p>
    <w:sectPr w:rsidR="00FD234D" w:rsidRPr="00614445" w:rsidSect="006144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C5"/>
    <w:rsid w:val="0001078B"/>
    <w:rsid w:val="000172E4"/>
    <w:rsid w:val="0018451B"/>
    <w:rsid w:val="003176D4"/>
    <w:rsid w:val="00350C28"/>
    <w:rsid w:val="00397EFE"/>
    <w:rsid w:val="00530F8F"/>
    <w:rsid w:val="005D4521"/>
    <w:rsid w:val="005D79E9"/>
    <w:rsid w:val="00614445"/>
    <w:rsid w:val="0064496E"/>
    <w:rsid w:val="007C1F00"/>
    <w:rsid w:val="00842CDC"/>
    <w:rsid w:val="00891F3B"/>
    <w:rsid w:val="00977E0A"/>
    <w:rsid w:val="00B404C5"/>
    <w:rsid w:val="00B447EF"/>
    <w:rsid w:val="00BE161D"/>
    <w:rsid w:val="00C0295D"/>
    <w:rsid w:val="00E111C8"/>
    <w:rsid w:val="00E3791F"/>
    <w:rsid w:val="00E4366D"/>
    <w:rsid w:val="00E8042F"/>
    <w:rsid w:val="00EE153D"/>
    <w:rsid w:val="00EF7010"/>
    <w:rsid w:val="00EF7594"/>
    <w:rsid w:val="00FD2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C6F6"/>
  <w15:chartTrackingRefBased/>
  <w15:docId w15:val="{AE6AB065-F394-49A5-BA21-89441B8B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4"/>
    <w:rPr>
      <w:rFonts w:ascii="Garamond" w:hAnsi="Garamond"/>
    </w:rPr>
  </w:style>
  <w:style w:type="paragraph" w:styleId="Heading1">
    <w:name w:val="heading 1"/>
    <w:basedOn w:val="Normal"/>
    <w:next w:val="Normal"/>
    <w:link w:val="Heading1Char"/>
    <w:uiPriority w:val="9"/>
    <w:qFormat/>
    <w:rsid w:val="00B40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4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4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04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04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04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04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04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4C5"/>
    <w:rPr>
      <w:rFonts w:eastAsiaTheme="majorEastAsia" w:cstheme="majorBidi"/>
      <w:color w:val="272727" w:themeColor="text1" w:themeTint="D8"/>
    </w:rPr>
  </w:style>
  <w:style w:type="paragraph" w:styleId="Title">
    <w:name w:val="Title"/>
    <w:basedOn w:val="Normal"/>
    <w:next w:val="Normal"/>
    <w:link w:val="TitleChar"/>
    <w:uiPriority w:val="10"/>
    <w:qFormat/>
    <w:rsid w:val="00B4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4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4C5"/>
    <w:pPr>
      <w:spacing w:before="160"/>
      <w:jc w:val="center"/>
    </w:pPr>
    <w:rPr>
      <w:i/>
      <w:iCs/>
      <w:color w:val="404040" w:themeColor="text1" w:themeTint="BF"/>
    </w:rPr>
  </w:style>
  <w:style w:type="character" w:customStyle="1" w:styleId="QuoteChar">
    <w:name w:val="Quote Char"/>
    <w:basedOn w:val="DefaultParagraphFont"/>
    <w:link w:val="Quote"/>
    <w:uiPriority w:val="29"/>
    <w:rsid w:val="00B404C5"/>
    <w:rPr>
      <w:rFonts w:ascii="Garamond" w:hAnsi="Garamond"/>
      <w:i/>
      <w:iCs/>
      <w:color w:val="404040" w:themeColor="text1" w:themeTint="BF"/>
    </w:rPr>
  </w:style>
  <w:style w:type="paragraph" w:styleId="ListParagraph">
    <w:name w:val="List Paragraph"/>
    <w:basedOn w:val="Normal"/>
    <w:uiPriority w:val="34"/>
    <w:qFormat/>
    <w:rsid w:val="00B404C5"/>
    <w:pPr>
      <w:ind w:left="720"/>
      <w:contextualSpacing/>
    </w:pPr>
  </w:style>
  <w:style w:type="character" w:styleId="IntenseEmphasis">
    <w:name w:val="Intense Emphasis"/>
    <w:basedOn w:val="DefaultParagraphFont"/>
    <w:uiPriority w:val="21"/>
    <w:qFormat/>
    <w:rsid w:val="00B404C5"/>
    <w:rPr>
      <w:i/>
      <w:iCs/>
      <w:color w:val="0F4761" w:themeColor="accent1" w:themeShade="BF"/>
    </w:rPr>
  </w:style>
  <w:style w:type="paragraph" w:styleId="IntenseQuote">
    <w:name w:val="Intense Quote"/>
    <w:basedOn w:val="Normal"/>
    <w:next w:val="Normal"/>
    <w:link w:val="IntenseQuoteChar"/>
    <w:uiPriority w:val="30"/>
    <w:qFormat/>
    <w:rsid w:val="00B40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4C5"/>
    <w:rPr>
      <w:rFonts w:ascii="Garamond" w:hAnsi="Garamond"/>
      <w:i/>
      <w:iCs/>
      <w:color w:val="0F4761" w:themeColor="accent1" w:themeShade="BF"/>
    </w:rPr>
  </w:style>
  <w:style w:type="character" w:styleId="IntenseReference">
    <w:name w:val="Intense Reference"/>
    <w:basedOn w:val="DefaultParagraphFont"/>
    <w:uiPriority w:val="32"/>
    <w:qFormat/>
    <w:rsid w:val="00B40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Matthew Topham</dc:creator>
  <cp:keywords/>
  <dc:description/>
  <cp:lastModifiedBy>Fr Matthew Topham</cp:lastModifiedBy>
  <cp:revision>22</cp:revision>
  <dcterms:created xsi:type="dcterms:W3CDTF">2025-09-26T11:09:00Z</dcterms:created>
  <dcterms:modified xsi:type="dcterms:W3CDTF">2025-09-26T13:21:00Z</dcterms:modified>
</cp:coreProperties>
</file>